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Oberflächenbehandlung von Straßen in Ahlen 2026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